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44"/>
          <w:szCs w:val="44"/>
          <w:lang w:eastAsia="zh-CN"/>
        </w:rPr>
      </w:pPr>
    </w:p>
    <w:p>
      <w:pPr>
        <w:jc w:val="left"/>
        <w:rPr>
          <w:rFonts w:hint="eastAsia"/>
          <w:sz w:val="44"/>
          <w:szCs w:val="44"/>
          <w:lang w:eastAsia="zh-CN"/>
        </w:rPr>
      </w:pPr>
    </w:p>
    <w:p>
      <w:pPr>
        <w:jc w:val="left"/>
        <w:rPr>
          <w:rFonts w:hint="eastAsia"/>
          <w:sz w:val="44"/>
          <w:szCs w:val="44"/>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常桃宣教通〔</w:t>
      </w:r>
      <w:r>
        <w:rPr>
          <w:rFonts w:hint="eastAsia" w:ascii="楷体" w:hAnsi="楷体" w:eastAsia="楷体" w:cs="楷体"/>
          <w:sz w:val="32"/>
          <w:szCs w:val="32"/>
          <w:lang w:val="en-US" w:eastAsia="zh-CN"/>
        </w:rPr>
        <w:t>2021</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28</w:t>
      </w:r>
      <w:bookmarkStart w:id="0" w:name="_GoBack"/>
      <w:bookmarkEnd w:id="0"/>
      <w:r>
        <w:rPr>
          <w:rFonts w:hint="eastAsia" w:ascii="楷体" w:hAnsi="楷体" w:eastAsia="楷体" w:cs="楷体"/>
          <w:sz w:val="32"/>
          <w:szCs w:val="32"/>
          <w:lang w:eastAsia="zh-CN"/>
        </w:rPr>
        <w:t>号</w:t>
      </w:r>
    </w:p>
    <w:p>
      <w:pPr>
        <w:jc w:val="left"/>
        <w:rPr>
          <w:rFonts w:hint="eastAsia"/>
          <w:sz w:val="44"/>
          <w:szCs w:val="44"/>
          <w:lang w:eastAsia="zh-CN"/>
        </w:rPr>
      </w:pPr>
    </w:p>
    <w:p>
      <w:pPr>
        <w:jc w:val="left"/>
        <w:rPr>
          <w:rFonts w:hint="eastAsia"/>
          <w:sz w:val="44"/>
          <w:szCs w:val="44"/>
          <w:lang w:eastAsia="zh-CN"/>
        </w:rPr>
      </w:pPr>
      <w:r>
        <w:rPr>
          <w:rFonts w:hint="eastAsia"/>
          <w:sz w:val="44"/>
          <w:szCs w:val="44"/>
          <w:lang w:eastAsia="zh-CN"/>
        </w:rPr>
        <w:t>关于印发《关于做好</w:t>
      </w:r>
      <w:r>
        <w:rPr>
          <w:rFonts w:hint="eastAsia"/>
          <w:sz w:val="44"/>
          <w:szCs w:val="44"/>
          <w:lang w:val="en-US" w:eastAsia="zh-CN"/>
        </w:rPr>
        <w:t>2021年乡村教师公费定向培养计划招生工作的实施方案</w:t>
      </w:r>
      <w:r>
        <w:rPr>
          <w:rFonts w:hint="eastAsia"/>
          <w:sz w:val="44"/>
          <w:szCs w:val="44"/>
          <w:lang w:eastAsia="zh-CN"/>
        </w:rPr>
        <w:t>》的通知</w:t>
      </w:r>
    </w:p>
    <w:p>
      <w:pPr>
        <w:jc w:val="left"/>
        <w:rPr>
          <w:rFonts w:hint="eastAsia"/>
          <w:sz w:val="44"/>
          <w:szCs w:val="44"/>
          <w:lang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区教育管理办公室、区教育研究督导室、区学生资助管理中心、桃花源一中、渊明小学、</w:t>
      </w:r>
      <w:r>
        <w:rPr>
          <w:rFonts w:hint="eastAsia" w:ascii="仿宋" w:hAnsi="仿宋" w:eastAsia="仿宋" w:cs="仿宋"/>
          <w:sz w:val="32"/>
          <w:szCs w:val="32"/>
          <w:lang w:val="en-US" w:eastAsia="zh-CN"/>
        </w:rPr>
        <w:t>崇义小学</w:t>
      </w:r>
      <w:r>
        <w:rPr>
          <w:rFonts w:hint="eastAsia" w:ascii="仿宋" w:hAnsi="仿宋" w:eastAsia="仿宋" w:cs="仿宋"/>
          <w:sz w:val="32"/>
          <w:szCs w:val="32"/>
          <w:lang w:eastAsia="zh-CN"/>
        </w:rPr>
        <w:t>：</w:t>
      </w:r>
    </w:p>
    <w:p>
      <w:pPr>
        <w:spacing w:afterAutospacing="0"/>
        <w:ind w:left="0" w:leftChars="0" w:firstLine="64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为切实加强我区乡村中小学教师队伍建设，根据湖南省教育厅《关于做好2021年初中起点乡村教师公费定向培养计划招生工作的通知》（</w:t>
      </w:r>
      <w:r>
        <w:rPr>
          <w:rFonts w:hint="eastAsia" w:ascii="仿宋" w:hAnsi="仿宋" w:eastAsia="仿宋" w:cs="仿宋"/>
          <w:color w:val="000000"/>
          <w:sz w:val="32"/>
          <w:szCs w:val="32"/>
        </w:rPr>
        <w:t>湘教发〔202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）文件精神和常德市教育局相关要求，结合我区实际，为做好乡村教师公费定向培养计划招生工作，</w:t>
      </w:r>
      <w:r>
        <w:rPr>
          <w:rFonts w:hint="eastAsia" w:ascii="仿宋" w:hAnsi="仿宋" w:eastAsia="仿宋" w:cs="仿宋"/>
          <w:sz w:val="32"/>
          <w:szCs w:val="32"/>
          <w:lang w:val="en-US" w:eastAsia="zh-CN"/>
        </w:rPr>
        <w:t>现将《关于做好2021年乡村教师公费定向培养计划招生工作的实施方案》印发给你们，请认真贯彻执行。</w:t>
      </w:r>
    </w:p>
    <w:p>
      <w:pPr>
        <w:spacing w:before="423" w:beforeLines="135" w:beforeAutospacing="0"/>
        <w:ind w:left="0" w:leftChars="0" w:firstLine="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常德市桃花源旅游管理区宣传统战教育局</w:t>
      </w:r>
    </w:p>
    <w:p>
      <w:pPr>
        <w:ind w:left="0" w:leftChars="0" w:right="1050" w:rightChars="0" w:firstLine="640" w:firstLineChars="0"/>
        <w:jc w:val="right"/>
        <w:rPr>
          <w:rFonts w:hint="eastAsia"/>
          <w:sz w:val="44"/>
          <w:szCs w:val="44"/>
          <w:lang w:eastAsia="zh-CN"/>
        </w:rPr>
      </w:pPr>
      <w:r>
        <w:rPr>
          <w:rFonts w:hint="eastAsia" w:ascii="仿宋" w:hAnsi="仿宋" w:eastAsia="仿宋" w:cs="仿宋"/>
          <w:sz w:val="32"/>
          <w:szCs w:val="32"/>
          <w:lang w:val="en-US" w:eastAsia="zh-CN"/>
        </w:rPr>
        <w:t>2021年6月11日</w:t>
      </w:r>
      <w:r>
        <w:rPr>
          <w:rFonts w:hint="eastAsia"/>
          <w:sz w:val="44"/>
          <w:szCs w:val="44"/>
          <w:lang w:eastAsia="zh-CN"/>
        </w:rPr>
        <w:br w:type="page"/>
      </w:r>
    </w:p>
    <w:p>
      <w:pPr>
        <w:jc w:val="center"/>
        <w:rPr>
          <w:rFonts w:hint="eastAsia"/>
          <w:sz w:val="44"/>
          <w:szCs w:val="44"/>
          <w:lang w:val="en-US" w:eastAsia="zh-CN"/>
        </w:rPr>
      </w:pPr>
      <w:r>
        <w:rPr>
          <w:rFonts w:hint="eastAsia"/>
          <w:sz w:val="44"/>
          <w:szCs w:val="44"/>
          <w:lang w:eastAsia="zh-CN"/>
        </w:rPr>
        <w:t>关于做好</w:t>
      </w:r>
      <w:r>
        <w:rPr>
          <w:rFonts w:hint="eastAsia"/>
          <w:sz w:val="44"/>
          <w:szCs w:val="44"/>
          <w:lang w:val="en-US" w:eastAsia="zh-CN"/>
        </w:rPr>
        <w:t>2021年乡村教师公费定向培养计划招生工作的实施方案</w:t>
      </w:r>
    </w:p>
    <w:p>
      <w:pPr>
        <w:jc w:val="center"/>
        <w:rPr>
          <w:rFonts w:hint="eastAsia"/>
          <w:sz w:val="44"/>
          <w:szCs w:val="44"/>
          <w:lang w:val="en-US" w:eastAsia="zh-CN"/>
        </w:rPr>
      </w:pP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省教育厅《关于做好2021年高中（中职）起点本科层次农村教师公费定向培养计划招生工作的通知》（湘教发〔2020〕22号）和《关于做好2021年初中起点乡村教师公费定向培养计划招生工作的通知》（湘教发〔2020〕21号）文件精神，为切实加强我区乡村中小学教师队伍建设，结合我区实际，2021年，我区实施高中起点本科层次乡村高中教师公费定向培养计划和初中起点本科、专科层次小学教师培养计划。按照“自愿报名、择优录取、公费培养、定向定期服务”的原则，通过全国普通高考和常德市初中毕业会考进行招生。为做好招生工作，现制订如下实施方案。</w:t>
      </w:r>
    </w:p>
    <w:p>
      <w:pPr>
        <w:numPr>
          <w:ilvl w:val="0"/>
          <w:numId w:val="1"/>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招生计划、专业与培养学校</w:t>
      </w:r>
    </w:p>
    <w:p>
      <w:pPr>
        <w:widowControl w:val="0"/>
        <w:numPr>
          <w:ilvl w:val="0"/>
          <w:numId w:val="0"/>
        </w:numPr>
        <w:ind w:left="0" w:leftChars="0"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按</w:t>
      </w:r>
      <w:r>
        <w:rPr>
          <w:rFonts w:hint="eastAsia" w:ascii="仿宋" w:hAnsi="仿宋" w:eastAsia="仿宋" w:cs="仿宋"/>
          <w:color w:val="000000"/>
          <w:sz w:val="32"/>
          <w:szCs w:val="32"/>
          <w:lang w:val="en-US" w:eastAsia="zh-CN"/>
        </w:rPr>
        <w:t>湖</w:t>
      </w:r>
      <w:r>
        <w:rPr>
          <w:rFonts w:hint="eastAsia" w:ascii="仿宋" w:hAnsi="仿宋" w:eastAsia="仿宋" w:cs="仿宋"/>
          <w:color w:val="000000"/>
          <w:sz w:val="32"/>
          <w:szCs w:val="32"/>
          <w:lang w:eastAsia="zh-CN"/>
        </w:rPr>
        <w:t>省教育厅</w:t>
      </w:r>
      <w:r>
        <w:rPr>
          <w:rFonts w:hint="eastAsia" w:ascii="仿宋" w:hAnsi="仿宋" w:eastAsia="仿宋" w:cs="仿宋"/>
          <w:color w:val="000000"/>
          <w:sz w:val="32"/>
          <w:szCs w:val="32"/>
          <w:lang w:val="en-US" w:eastAsia="zh-CN"/>
        </w:rPr>
        <w:t>湘教发</w:t>
      </w:r>
      <w:r>
        <w:rPr>
          <w:rFonts w:hint="eastAsia" w:ascii="微软雅黑" w:hAnsi="微软雅黑" w:eastAsia="微软雅黑" w:cs="微软雅黑"/>
          <w:color w:val="000000"/>
          <w:sz w:val="32"/>
          <w:szCs w:val="32"/>
          <w:lang w:eastAsia="zh-CN"/>
        </w:rPr>
        <w:t>〔</w:t>
      </w:r>
      <w:r>
        <w:rPr>
          <w:rFonts w:hint="eastAsia" w:ascii="仿宋" w:hAnsi="仿宋" w:eastAsia="仿宋" w:cs="仿宋"/>
          <w:color w:val="000000"/>
          <w:sz w:val="32"/>
          <w:szCs w:val="32"/>
          <w:lang w:val="en-US" w:eastAsia="zh-CN"/>
        </w:rPr>
        <w:t>2021</w:t>
      </w:r>
      <w:r>
        <w:rPr>
          <w:rFonts w:hint="eastAsia" w:ascii="微软雅黑" w:hAnsi="微软雅黑" w:eastAsia="微软雅黑" w:cs="微软雅黑"/>
          <w:color w:val="000000"/>
          <w:sz w:val="32"/>
          <w:szCs w:val="32"/>
          <w:lang w:val="en-US" w:eastAsia="zh-CN"/>
        </w:rPr>
        <w:t>〕</w:t>
      </w:r>
      <w:r>
        <w:rPr>
          <w:rFonts w:hint="eastAsia" w:ascii="仿宋" w:hAnsi="仿宋" w:eastAsia="仿宋" w:cs="仿宋"/>
          <w:color w:val="000000"/>
          <w:sz w:val="32"/>
          <w:szCs w:val="32"/>
          <w:lang w:val="en-US" w:eastAsia="zh-CN"/>
        </w:rPr>
        <w:t>21号、22号文件，我区2021年高中、初中起点公费定向培养计划名额为8名，具体见下表：</w:t>
      </w:r>
    </w:p>
    <w:tbl>
      <w:tblPr>
        <w:tblStyle w:val="3"/>
        <w:tblW w:w="897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95"/>
        <w:gridCol w:w="1110"/>
        <w:gridCol w:w="720"/>
        <w:gridCol w:w="1200"/>
        <w:gridCol w:w="2025"/>
        <w:gridCol w:w="975"/>
        <w:gridCol w:w="46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序号</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项目计划来源</w:t>
            </w:r>
          </w:p>
        </w:tc>
        <w:tc>
          <w:tcPr>
            <w:tcW w:w="11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培养类型</w:t>
            </w:r>
          </w:p>
        </w:tc>
        <w:tc>
          <w:tcPr>
            <w:tcW w:w="72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招生方式</w:t>
            </w:r>
          </w:p>
        </w:tc>
        <w:tc>
          <w:tcPr>
            <w:tcW w:w="120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科目组合</w:t>
            </w: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sz w:val="21"/>
                <w:szCs w:val="21"/>
                <w:vertAlign w:val="baseline"/>
                <w:lang w:val="en-US" w:eastAsia="zh-CN"/>
              </w:rPr>
              <w:t>培养学校及专业</w:t>
            </w:r>
          </w:p>
        </w:tc>
        <w:tc>
          <w:tcPr>
            <w:tcW w:w="97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层次</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学制</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高中教师</w:t>
            </w:r>
          </w:p>
        </w:tc>
        <w:tc>
          <w:tcPr>
            <w:tcW w:w="72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高考</w:t>
            </w:r>
          </w:p>
        </w:tc>
        <w:tc>
          <w:tcPr>
            <w:tcW w:w="120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历史科目组合</w:t>
            </w: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湖南工业大学</w:t>
            </w:r>
          </w:p>
          <w:p>
            <w:pPr>
              <w:widowControl w:val="0"/>
              <w:numPr>
                <w:ilvl w:val="0"/>
                <w:numId w:val="0"/>
              </w:numPr>
              <w:ind w:left="0" w:leftChars="0" w:firstLine="0" w:firstLineChars="0"/>
              <w:jc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sz w:val="21"/>
                <w:szCs w:val="21"/>
                <w:vertAlign w:val="baseline"/>
                <w:lang w:val="en-US" w:eastAsia="zh-CN"/>
              </w:rPr>
              <w:t xml:space="preserve"> 汉语言文学</w:t>
            </w:r>
          </w:p>
        </w:tc>
        <w:tc>
          <w:tcPr>
            <w:tcW w:w="97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本科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4</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2</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高中教师</w:t>
            </w:r>
          </w:p>
        </w:tc>
        <w:tc>
          <w:tcPr>
            <w:tcW w:w="72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高考</w:t>
            </w:r>
          </w:p>
        </w:tc>
        <w:tc>
          <w:tcPr>
            <w:tcW w:w="120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历史科目组合</w:t>
            </w: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 xml:space="preserve">湖南理工学院 </w:t>
            </w:r>
          </w:p>
          <w:p>
            <w:pPr>
              <w:widowControl w:val="0"/>
              <w:numPr>
                <w:ilvl w:val="0"/>
                <w:numId w:val="0"/>
              </w:numPr>
              <w:ind w:left="0" w:leftChars="0" w:firstLine="0" w:firstLineChars="0"/>
              <w:jc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sz w:val="21"/>
                <w:szCs w:val="21"/>
                <w:vertAlign w:val="baseline"/>
                <w:lang w:val="en-US" w:eastAsia="zh-CN"/>
              </w:rPr>
              <w:t>汉语言文学</w:t>
            </w:r>
          </w:p>
        </w:tc>
        <w:tc>
          <w:tcPr>
            <w:tcW w:w="97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本科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4</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3</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高中教师</w:t>
            </w:r>
          </w:p>
        </w:tc>
        <w:tc>
          <w:tcPr>
            <w:tcW w:w="72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高考</w:t>
            </w:r>
          </w:p>
        </w:tc>
        <w:tc>
          <w:tcPr>
            <w:tcW w:w="120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物理科目组合</w:t>
            </w: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湖南科技大学</w:t>
            </w:r>
          </w:p>
          <w:p>
            <w:pPr>
              <w:widowControl w:val="0"/>
              <w:numPr>
                <w:ilvl w:val="0"/>
                <w:numId w:val="0"/>
              </w:numPr>
              <w:ind w:left="0" w:leftChars="0" w:firstLine="0" w:firstLineChars="0"/>
              <w:jc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b w:val="0"/>
                <w:bCs w:val="0"/>
                <w:color w:val="000000"/>
                <w:spacing w:val="-20"/>
                <w:kern w:val="0"/>
                <w:sz w:val="21"/>
                <w:szCs w:val="21"/>
                <w:lang w:val="en-US" w:eastAsia="zh-CN"/>
              </w:rPr>
              <w:t xml:space="preserve"> 数学与应用数学</w:t>
            </w:r>
          </w:p>
        </w:tc>
        <w:tc>
          <w:tcPr>
            <w:tcW w:w="97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本科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4</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4</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高中教师</w:t>
            </w:r>
          </w:p>
        </w:tc>
        <w:tc>
          <w:tcPr>
            <w:tcW w:w="720" w:type="dxa"/>
            <w:vAlign w:val="center"/>
          </w:tcPr>
          <w:p>
            <w:pPr>
              <w:widowControl w:val="0"/>
              <w:numPr>
                <w:ilvl w:val="0"/>
                <w:numId w:val="0"/>
              </w:numPr>
              <w:ind w:left="0" w:leftChars="0" w:firstLine="0" w:firstLineChars="0"/>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高考</w:t>
            </w:r>
          </w:p>
        </w:tc>
        <w:tc>
          <w:tcPr>
            <w:tcW w:w="1200" w:type="dxa"/>
            <w:vAlign w:val="center"/>
          </w:tcPr>
          <w:p>
            <w:pPr>
              <w:widowControl w:val="0"/>
              <w:numPr>
                <w:ilvl w:val="0"/>
                <w:numId w:val="0"/>
              </w:numPr>
              <w:jc w:val="center"/>
              <w:rPr>
                <w:rFonts w:hint="eastAsia" w:ascii="仿宋" w:hAnsi="仿宋" w:eastAsia="仿宋" w:cs="仿宋"/>
                <w:b w:val="0"/>
                <w:bCs w:val="0"/>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物理科目组合</w:t>
            </w: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rPr>
              <w:t>湖南</w:t>
            </w:r>
            <w:r>
              <w:rPr>
                <w:rFonts w:hint="eastAsia" w:ascii="仿宋" w:hAnsi="仿宋" w:eastAsia="仿宋" w:cs="仿宋"/>
                <w:b w:val="0"/>
                <w:bCs w:val="0"/>
                <w:color w:val="000000"/>
                <w:spacing w:val="-20"/>
                <w:kern w:val="0"/>
                <w:sz w:val="21"/>
                <w:szCs w:val="21"/>
                <w:lang w:val="en-US" w:eastAsia="zh-CN"/>
              </w:rPr>
              <w:t>工业大学</w:t>
            </w:r>
          </w:p>
          <w:p>
            <w:pPr>
              <w:widowControl w:val="0"/>
              <w:numPr>
                <w:ilvl w:val="0"/>
                <w:numId w:val="0"/>
              </w:numPr>
              <w:ind w:left="0" w:leftChars="0" w:firstLine="0" w:firstLineChars="0"/>
              <w:jc w:val="center"/>
              <w:rPr>
                <w:rFonts w:hint="default"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数学与应用数学</w:t>
            </w:r>
          </w:p>
        </w:tc>
        <w:tc>
          <w:tcPr>
            <w:tcW w:w="975" w:type="dxa"/>
            <w:vAlign w:val="center"/>
          </w:tcPr>
          <w:p>
            <w:pPr>
              <w:widowControl w:val="0"/>
              <w:numPr>
                <w:ilvl w:val="0"/>
                <w:numId w:val="0"/>
              </w:numPr>
              <w:jc w:val="center"/>
              <w:rPr>
                <w:rFonts w:hint="eastAsia" w:ascii="仿宋" w:hAnsi="仿宋" w:eastAsia="仿宋" w:cs="仿宋"/>
                <w:b w:val="0"/>
                <w:bCs w:val="0"/>
                <w:color w:val="000000"/>
                <w:spacing w:val="-20"/>
                <w:kern w:val="0"/>
                <w:sz w:val="21"/>
                <w:szCs w:val="21"/>
                <w:lang w:eastAsia="zh-CN"/>
              </w:rPr>
            </w:pPr>
            <w:r>
              <w:rPr>
                <w:rFonts w:hint="eastAsia" w:ascii="仿宋" w:hAnsi="仿宋" w:eastAsia="仿宋" w:cs="仿宋"/>
                <w:b w:val="0"/>
                <w:bCs w:val="0"/>
                <w:color w:val="000000"/>
                <w:spacing w:val="-20"/>
                <w:kern w:val="0"/>
                <w:sz w:val="21"/>
                <w:szCs w:val="21"/>
                <w:lang w:val="en-US" w:eastAsia="zh-CN"/>
              </w:rPr>
              <w:t>本</w:t>
            </w:r>
            <w:r>
              <w:rPr>
                <w:rFonts w:hint="eastAsia" w:ascii="仿宋" w:hAnsi="仿宋" w:eastAsia="仿宋" w:cs="仿宋"/>
                <w:b w:val="0"/>
                <w:bCs w:val="0"/>
                <w:color w:val="000000"/>
                <w:spacing w:val="-20"/>
                <w:kern w:val="0"/>
                <w:sz w:val="21"/>
                <w:szCs w:val="21"/>
                <w:lang w:eastAsia="zh-CN"/>
              </w:rPr>
              <w:t>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4</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5</w:t>
            </w:r>
          </w:p>
        </w:tc>
        <w:tc>
          <w:tcPr>
            <w:tcW w:w="109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小学教师</w:t>
            </w:r>
          </w:p>
        </w:tc>
        <w:tc>
          <w:tcPr>
            <w:tcW w:w="72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中考</w:t>
            </w:r>
          </w:p>
        </w:tc>
        <w:tc>
          <w:tcPr>
            <w:tcW w:w="1200" w:type="dxa"/>
            <w:vAlign w:val="center"/>
          </w:tcPr>
          <w:p>
            <w:pPr>
              <w:widowControl w:val="0"/>
              <w:numPr>
                <w:ilvl w:val="0"/>
                <w:numId w:val="0"/>
              </w:numPr>
              <w:jc w:val="center"/>
              <w:rPr>
                <w:rFonts w:hint="eastAsia" w:ascii="仿宋" w:hAnsi="仿宋" w:eastAsia="仿宋" w:cs="仿宋"/>
                <w:b w:val="0"/>
                <w:bCs w:val="0"/>
                <w:color w:val="000000"/>
                <w:sz w:val="21"/>
                <w:szCs w:val="21"/>
                <w:vertAlign w:val="baseline"/>
                <w:lang w:val="en-US" w:eastAsia="zh-CN"/>
              </w:rPr>
            </w:pPr>
          </w:p>
        </w:tc>
        <w:tc>
          <w:tcPr>
            <w:tcW w:w="2025" w:type="dxa"/>
            <w:vAlign w:val="center"/>
          </w:tcPr>
          <w:p>
            <w:pPr>
              <w:widowControl w:val="0"/>
              <w:numPr>
                <w:ilvl w:val="0"/>
                <w:numId w:val="0"/>
              </w:numPr>
              <w:ind w:left="0" w:leftChars="0" w:firstLine="0" w:firstLineChars="0"/>
              <w:jc w:val="center"/>
              <w:rPr>
                <w:rFonts w:hint="eastAsia"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湖南第一师范学院</w:t>
            </w:r>
          </w:p>
          <w:p>
            <w:pPr>
              <w:widowControl w:val="0"/>
              <w:numPr>
                <w:ilvl w:val="0"/>
                <w:numId w:val="0"/>
              </w:numPr>
              <w:ind w:left="0" w:leftChars="0" w:firstLine="0" w:firstLineChars="0"/>
              <w:jc w:val="center"/>
              <w:rPr>
                <w:rFonts w:hint="default"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科学教育</w:t>
            </w:r>
          </w:p>
        </w:tc>
        <w:tc>
          <w:tcPr>
            <w:tcW w:w="975" w:type="dxa"/>
            <w:vAlign w:val="center"/>
          </w:tcPr>
          <w:p>
            <w:pPr>
              <w:widowControl w:val="0"/>
              <w:numPr>
                <w:ilvl w:val="0"/>
                <w:numId w:val="0"/>
              </w:numPr>
              <w:jc w:val="center"/>
              <w:rPr>
                <w:rFonts w:hint="default" w:ascii="仿宋" w:hAnsi="仿宋" w:eastAsia="仿宋" w:cs="仿宋"/>
                <w:b w:val="0"/>
                <w:bCs w:val="0"/>
                <w:color w:val="000000"/>
                <w:sz w:val="21"/>
                <w:szCs w:val="21"/>
                <w:vertAlign w:val="baseline"/>
                <w:lang w:val="en-US" w:eastAsia="zh-CN"/>
              </w:rPr>
            </w:pPr>
            <w:r>
              <w:rPr>
                <w:rFonts w:hint="eastAsia" w:ascii="仿宋" w:hAnsi="仿宋" w:eastAsia="仿宋" w:cs="仿宋"/>
                <w:b w:val="0"/>
                <w:bCs w:val="0"/>
                <w:color w:val="000000"/>
                <w:sz w:val="21"/>
                <w:szCs w:val="21"/>
                <w:vertAlign w:val="baseline"/>
                <w:lang w:val="en-US" w:eastAsia="zh-CN"/>
              </w:rPr>
              <w:t>本科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6</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6</w:t>
            </w:r>
          </w:p>
        </w:tc>
        <w:tc>
          <w:tcPr>
            <w:tcW w:w="109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省级计划</w:t>
            </w:r>
          </w:p>
        </w:tc>
        <w:tc>
          <w:tcPr>
            <w:tcW w:w="11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小学教师</w:t>
            </w:r>
          </w:p>
        </w:tc>
        <w:tc>
          <w:tcPr>
            <w:tcW w:w="720"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中考</w:t>
            </w:r>
          </w:p>
        </w:tc>
        <w:tc>
          <w:tcPr>
            <w:tcW w:w="1200" w:type="dxa"/>
            <w:vAlign w:val="center"/>
          </w:tcPr>
          <w:p>
            <w:pPr>
              <w:widowControl w:val="0"/>
              <w:numPr>
                <w:ilvl w:val="0"/>
                <w:numId w:val="0"/>
              </w:numPr>
              <w:jc w:val="center"/>
              <w:rPr>
                <w:rFonts w:hint="eastAsia" w:ascii="仿宋" w:hAnsi="仿宋" w:eastAsia="仿宋" w:cs="仿宋"/>
                <w:b w:val="0"/>
                <w:bCs w:val="0"/>
                <w:color w:val="000000"/>
                <w:spacing w:val="-20"/>
                <w:kern w:val="0"/>
                <w:sz w:val="21"/>
                <w:szCs w:val="21"/>
              </w:rPr>
            </w:pPr>
          </w:p>
        </w:tc>
        <w:tc>
          <w:tcPr>
            <w:tcW w:w="2025" w:type="dxa"/>
            <w:vAlign w:val="center"/>
          </w:tcPr>
          <w:p>
            <w:pPr>
              <w:widowControl w:val="0"/>
              <w:numPr>
                <w:ilvl w:val="0"/>
                <w:numId w:val="0"/>
              </w:numPr>
              <w:jc w:val="center"/>
              <w:rPr>
                <w:rFonts w:hint="eastAsia"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湖南第一师范学院</w:t>
            </w:r>
          </w:p>
          <w:p>
            <w:pPr>
              <w:widowControl w:val="0"/>
              <w:numPr>
                <w:ilvl w:val="0"/>
                <w:numId w:val="0"/>
              </w:numPr>
              <w:jc w:val="center"/>
              <w:rPr>
                <w:rFonts w:hint="default"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思想政治教育</w:t>
            </w:r>
          </w:p>
        </w:tc>
        <w:tc>
          <w:tcPr>
            <w:tcW w:w="975" w:type="dxa"/>
            <w:vAlign w:val="center"/>
          </w:tcPr>
          <w:p>
            <w:pPr>
              <w:widowControl w:val="0"/>
              <w:numPr>
                <w:ilvl w:val="0"/>
                <w:numId w:val="0"/>
              </w:numPr>
              <w:jc w:val="center"/>
              <w:rPr>
                <w:rFonts w:hint="default" w:ascii="仿宋" w:hAnsi="仿宋" w:eastAsia="仿宋" w:cs="仿宋"/>
                <w:b w:val="0"/>
                <w:bCs w:val="0"/>
                <w:color w:val="000000"/>
                <w:sz w:val="21"/>
                <w:szCs w:val="21"/>
                <w:vertAlign w:val="baseline"/>
                <w:lang w:val="en-US" w:eastAsia="zh-CN"/>
              </w:rPr>
            </w:pPr>
            <w:r>
              <w:rPr>
                <w:rFonts w:hint="eastAsia" w:ascii="仿宋" w:hAnsi="仿宋" w:eastAsia="仿宋" w:cs="仿宋"/>
                <w:b w:val="0"/>
                <w:bCs w:val="0"/>
                <w:color w:val="000000"/>
                <w:sz w:val="21"/>
                <w:szCs w:val="21"/>
                <w:vertAlign w:val="baseline"/>
                <w:lang w:val="en-US" w:eastAsia="zh-CN"/>
              </w:rPr>
              <w:t>本科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6</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7</w:t>
            </w:r>
          </w:p>
        </w:tc>
        <w:tc>
          <w:tcPr>
            <w:tcW w:w="1095"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市级计划</w:t>
            </w:r>
          </w:p>
        </w:tc>
        <w:tc>
          <w:tcPr>
            <w:tcW w:w="1110"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小学男</w:t>
            </w:r>
          </w:p>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教师</w:t>
            </w:r>
          </w:p>
        </w:tc>
        <w:tc>
          <w:tcPr>
            <w:tcW w:w="720" w:type="dxa"/>
            <w:vAlign w:val="center"/>
          </w:tcPr>
          <w:p>
            <w:pPr>
              <w:widowControl w:val="0"/>
              <w:numPr>
                <w:ilvl w:val="0"/>
                <w:numId w:val="0"/>
              </w:numPr>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中考</w:t>
            </w:r>
          </w:p>
        </w:tc>
        <w:tc>
          <w:tcPr>
            <w:tcW w:w="1200" w:type="dxa"/>
            <w:vAlign w:val="center"/>
          </w:tcPr>
          <w:p>
            <w:pPr>
              <w:widowControl w:val="0"/>
              <w:numPr>
                <w:ilvl w:val="0"/>
                <w:numId w:val="0"/>
              </w:numPr>
              <w:jc w:val="center"/>
              <w:rPr>
                <w:rFonts w:hint="eastAsia" w:ascii="仿宋" w:hAnsi="仿宋" w:eastAsia="仿宋" w:cs="仿宋"/>
                <w:b w:val="0"/>
                <w:bCs w:val="0"/>
                <w:color w:val="000000"/>
                <w:spacing w:val="-20"/>
                <w:kern w:val="0"/>
                <w:sz w:val="21"/>
                <w:szCs w:val="21"/>
              </w:rPr>
            </w:pPr>
          </w:p>
        </w:tc>
        <w:tc>
          <w:tcPr>
            <w:tcW w:w="2025" w:type="dxa"/>
            <w:vAlign w:val="center"/>
          </w:tcPr>
          <w:p>
            <w:pPr>
              <w:widowControl w:val="0"/>
              <w:numPr>
                <w:ilvl w:val="0"/>
                <w:numId w:val="0"/>
              </w:numPr>
              <w:jc w:val="center"/>
              <w:rPr>
                <w:rFonts w:hint="eastAsia"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湖南幼儿高等专科学校</w:t>
            </w:r>
          </w:p>
          <w:p>
            <w:pPr>
              <w:widowControl w:val="0"/>
              <w:numPr>
                <w:ilvl w:val="0"/>
                <w:numId w:val="0"/>
              </w:numPr>
              <w:jc w:val="center"/>
              <w:rPr>
                <w:rFonts w:hint="default" w:ascii="仿宋" w:hAnsi="仿宋" w:eastAsia="仿宋" w:cs="仿宋"/>
                <w:b w:val="0"/>
                <w:bCs w:val="0"/>
                <w:color w:val="000000"/>
                <w:spacing w:val="-20"/>
                <w:kern w:val="0"/>
                <w:sz w:val="21"/>
                <w:szCs w:val="21"/>
                <w:lang w:val="en-US" w:eastAsia="zh-CN"/>
              </w:rPr>
            </w:pPr>
            <w:r>
              <w:rPr>
                <w:rFonts w:hint="eastAsia" w:ascii="仿宋" w:hAnsi="仿宋" w:eastAsia="仿宋" w:cs="仿宋"/>
                <w:b w:val="0"/>
                <w:bCs w:val="0"/>
                <w:color w:val="000000"/>
                <w:spacing w:val="-20"/>
                <w:kern w:val="0"/>
                <w:sz w:val="21"/>
                <w:szCs w:val="21"/>
                <w:lang w:val="en-US" w:eastAsia="zh-CN"/>
              </w:rPr>
              <w:t>小学教育</w:t>
            </w:r>
          </w:p>
        </w:tc>
        <w:tc>
          <w:tcPr>
            <w:tcW w:w="975" w:type="dxa"/>
            <w:vAlign w:val="center"/>
          </w:tcPr>
          <w:p>
            <w:pPr>
              <w:widowControl w:val="0"/>
              <w:numPr>
                <w:ilvl w:val="0"/>
                <w:numId w:val="0"/>
              </w:numPr>
              <w:jc w:val="center"/>
              <w:rPr>
                <w:rFonts w:hint="default" w:ascii="仿宋" w:hAnsi="仿宋" w:eastAsia="仿宋" w:cs="仿宋"/>
                <w:b w:val="0"/>
                <w:bCs w:val="0"/>
                <w:color w:val="000000"/>
                <w:sz w:val="21"/>
                <w:szCs w:val="21"/>
                <w:vertAlign w:val="baseline"/>
                <w:lang w:val="en-US" w:eastAsia="zh-CN"/>
              </w:rPr>
            </w:pPr>
            <w:r>
              <w:rPr>
                <w:rFonts w:hint="eastAsia" w:ascii="仿宋" w:hAnsi="仿宋" w:eastAsia="仿宋" w:cs="仿宋"/>
                <w:b w:val="0"/>
                <w:bCs w:val="0"/>
                <w:color w:val="000000"/>
                <w:sz w:val="21"/>
                <w:szCs w:val="21"/>
                <w:vertAlign w:val="baseline"/>
                <w:lang w:val="en-US" w:eastAsia="zh-CN"/>
              </w:rPr>
              <w:t>专科</w:t>
            </w:r>
          </w:p>
        </w:tc>
        <w:tc>
          <w:tcPr>
            <w:tcW w:w="465"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5</w:t>
            </w:r>
          </w:p>
        </w:tc>
        <w:tc>
          <w:tcPr>
            <w:tcW w:w="710" w:type="dxa"/>
            <w:vAlign w:val="center"/>
          </w:tcPr>
          <w:p>
            <w:pPr>
              <w:widowControl w:val="0"/>
              <w:numPr>
                <w:ilvl w:val="0"/>
                <w:numId w:val="0"/>
              </w:numPr>
              <w:jc w:val="center"/>
              <w:rPr>
                <w:rFonts w:hint="default"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r>
    </w:tbl>
    <w:p>
      <w:pPr>
        <w:widowControl w:val="0"/>
        <w:numPr>
          <w:ilvl w:val="0"/>
          <w:numId w:val="0"/>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二、招生对象及条件</w:t>
      </w:r>
    </w:p>
    <w:p>
      <w:pPr>
        <w:widowControl w:val="0"/>
        <w:numPr>
          <w:ilvl w:val="0"/>
          <w:numId w:val="0"/>
        </w:numPr>
        <w:ind w:left="0" w:leftChars="0"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（一）高中起点本科层次高中教师</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1．具有</w:t>
      </w:r>
      <w:r>
        <w:rPr>
          <w:rFonts w:hint="eastAsia" w:ascii="仿宋" w:hAnsi="仿宋" w:eastAsia="仿宋" w:cs="仿宋"/>
          <w:sz w:val="32"/>
          <w:szCs w:val="32"/>
          <w:lang w:val="en-US" w:eastAsia="zh-CN"/>
        </w:rPr>
        <w:t>桃花源旅游管理区辖</w:t>
      </w:r>
      <w:r>
        <w:rPr>
          <w:rFonts w:hint="default" w:ascii="仿宋" w:hAnsi="仿宋" w:eastAsia="仿宋" w:cs="仿宋"/>
          <w:sz w:val="32"/>
          <w:szCs w:val="32"/>
          <w:lang w:val="en-US" w:eastAsia="zh-CN"/>
        </w:rPr>
        <w:t>区户籍</w:t>
      </w:r>
      <w:r>
        <w:rPr>
          <w:rFonts w:hint="eastAsia" w:ascii="仿宋" w:hAnsi="仿宋" w:eastAsia="仿宋" w:cs="仿宋"/>
          <w:sz w:val="32"/>
          <w:szCs w:val="32"/>
          <w:lang w:val="en-US" w:eastAsia="zh-CN"/>
        </w:rPr>
        <w:t>（户籍迁入截止时间为2021年6月7日）</w:t>
      </w:r>
      <w:r>
        <w:rPr>
          <w:rFonts w:hint="default" w:ascii="仿宋" w:hAnsi="仿宋" w:eastAsia="仿宋" w:cs="仿宋"/>
          <w:sz w:val="32"/>
          <w:szCs w:val="32"/>
          <w:lang w:val="en-US" w:eastAsia="zh-CN"/>
        </w:rPr>
        <w:t>。</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2．年龄未满22周岁（199</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年9月1日及以后出生）。</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3．20</w:t>
      </w:r>
      <w:r>
        <w:rPr>
          <w:rFonts w:hint="eastAsia" w:ascii="仿宋" w:hAnsi="仿宋" w:eastAsia="仿宋" w:cs="仿宋"/>
          <w:sz w:val="32"/>
          <w:szCs w:val="32"/>
          <w:lang w:val="en-US" w:eastAsia="zh-CN"/>
        </w:rPr>
        <w:t>21</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湖南省</w:t>
      </w:r>
      <w:r>
        <w:rPr>
          <w:rFonts w:hint="default" w:ascii="仿宋" w:hAnsi="仿宋" w:eastAsia="仿宋" w:cs="仿宋"/>
          <w:sz w:val="32"/>
          <w:szCs w:val="32"/>
          <w:lang w:val="en-US" w:eastAsia="zh-CN"/>
        </w:rPr>
        <w:t>普通高考成绩达到招生学校对应批次录取控制分数线</w:t>
      </w:r>
      <w:r>
        <w:rPr>
          <w:rFonts w:hint="eastAsia" w:ascii="仿宋" w:hAnsi="仿宋" w:eastAsia="仿宋" w:cs="仿宋"/>
          <w:sz w:val="32"/>
          <w:szCs w:val="32"/>
          <w:lang w:val="en-US" w:eastAsia="zh-CN"/>
        </w:rPr>
        <w:t>，考生高考选科科目符合招生学校选科要求</w:t>
      </w:r>
      <w:r>
        <w:rPr>
          <w:rFonts w:hint="default" w:ascii="仿宋" w:hAnsi="仿宋" w:eastAsia="仿宋" w:cs="仿宋"/>
          <w:sz w:val="32"/>
          <w:szCs w:val="32"/>
          <w:lang w:val="en-US" w:eastAsia="zh-CN"/>
        </w:rPr>
        <w:t>。</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4．身体健康，体检合格。体检工作要求按湖南省教育考试院《关于做好202</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年全省普通高等学校招生体检工作的通知》（湘教考普字</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 xml:space="preserve"> 号）执行。</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5．热爱基础教育事业，自愿报考高中教师公费定向培养师范生（以下简称“公费定向师范生”），且保证毕业后服从</w:t>
      </w:r>
      <w:r>
        <w:rPr>
          <w:rFonts w:hint="eastAsia" w:ascii="仿宋" w:hAnsi="仿宋" w:eastAsia="仿宋" w:cs="仿宋"/>
          <w:sz w:val="32"/>
          <w:szCs w:val="32"/>
          <w:lang w:val="en-US" w:eastAsia="zh-CN"/>
        </w:rPr>
        <w:t>桃花源旅游管理区宣传统战教育局</w:t>
      </w:r>
      <w:r>
        <w:rPr>
          <w:rFonts w:hint="default" w:ascii="仿宋" w:hAnsi="仿宋" w:eastAsia="仿宋" w:cs="仿宋"/>
          <w:sz w:val="32"/>
          <w:szCs w:val="32"/>
          <w:lang w:val="en-US" w:eastAsia="zh-CN"/>
        </w:rPr>
        <w:t>的安排，在</w:t>
      </w:r>
      <w:r>
        <w:rPr>
          <w:rFonts w:hint="eastAsia" w:ascii="仿宋" w:hAnsi="仿宋" w:eastAsia="仿宋" w:cs="仿宋"/>
          <w:sz w:val="32"/>
          <w:szCs w:val="32"/>
          <w:lang w:val="en-US" w:eastAsia="zh-CN"/>
        </w:rPr>
        <w:t>桃花源旅游管理区</w:t>
      </w:r>
      <w:r>
        <w:rPr>
          <w:rFonts w:hint="default" w:ascii="仿宋" w:hAnsi="仿宋" w:eastAsia="仿宋" w:cs="仿宋"/>
          <w:sz w:val="32"/>
          <w:szCs w:val="32"/>
          <w:lang w:val="en-US" w:eastAsia="zh-CN"/>
        </w:rPr>
        <w:t>高中任教，服务时间不少于6年。</w:t>
      </w:r>
    </w:p>
    <w:p>
      <w:pPr>
        <w:widowControl w:val="0"/>
        <w:numPr>
          <w:ilvl w:val="0"/>
          <w:numId w:val="0"/>
        </w:numPr>
        <w:ind w:left="0" w:leftChars="0"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（二）初中起点本科、专科层次小学教师</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1．年龄未满18周岁（2003年9月1日及以后出生）。</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2．热爱祖国，品行良好，遵纪守法。</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3．具有桃花源旅游管理区辖区户籍，户籍迁入时间为2020年8月31日及以前，且为2021年应届初中毕业生。</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4．参加常德市教育局举行的中考，且考生中考总成绩不低于桃花源旅游管理区公布的相应的乡村教师公费定向培养招生录取控制分数线（等第）。</w:t>
      </w:r>
    </w:p>
    <w:p>
      <w:pPr>
        <w:widowControl w:val="0"/>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身体健康，体检合格。体检标准按《普通高等学校招生体检工作指导意见》（教学〔2003〕3号）和《教育部办公厅、卫生部办公厅关于普通高等学校招生学生入学身体检查取消乙肝项目检测有关问题的通知》（教学厅〔2010〕2号）的规定执行。</w:t>
      </w:r>
    </w:p>
    <w:p>
      <w:pPr>
        <w:widowControl w:val="0"/>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6．热爱基础教育事业，自愿报考初中起点公费定向师范生，且保证毕业后服从桃花源旅游管理区宣教局的安排，到桃花源镇初中、小学任教，服务时间不少于5年。</w:t>
      </w:r>
    </w:p>
    <w:p>
      <w:pPr>
        <w:widowControl w:val="0"/>
        <w:numPr>
          <w:ilvl w:val="0"/>
          <w:numId w:val="0"/>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三、招生录取程序</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（一）高中起点考生按《关于做好2021年高中（中职）起点本科层次农村教师公费定向培养计划招生工作的通知》（湘教发〔2021〕22号）执行。</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（二）初中起点考生按《关于做好2021年初中起点乡村教师公费定向培养计划招生工作的通知》（湘教发〔2021〕21号）执行。针对我区实际，补充如下条款：</w:t>
      </w:r>
    </w:p>
    <w:p>
      <w:pPr>
        <w:widowControl w:val="0"/>
        <w:numPr>
          <w:ilvl w:val="0"/>
          <w:numId w:val="0"/>
        </w:numPr>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①报名时间截止6月17日，过期不再接受报名，将学生报名登记表等资料由区宣教局封存，局长李宁、分管纪检工作的李健、教育研究督导室主任谢为民三位同志分别在密封件上签名，并盖区宣教局行政公章。</w:t>
      </w:r>
    </w:p>
    <w:p>
      <w:pPr>
        <w:widowControl w:val="0"/>
        <w:numPr>
          <w:ilvl w:val="0"/>
          <w:numId w:val="0"/>
        </w:numPr>
        <w:ind w:left="0" w:leftChars="0"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考生总成绩计算以2021年常德市初中毕业会考科目语文、数学、英语、物理、化学、政治、历史、艺术、体育、2020年会考地理及生物成绩等科目成绩为依据。按省级示范学校（桃源一中）及市级示范性学校（桃花源一中）的录取办法计算出综合成绩，从高到低，择优录取。</w:t>
      </w:r>
    </w:p>
    <w:p>
      <w:pPr>
        <w:widowControl w:val="0"/>
        <w:numPr>
          <w:ilvl w:val="0"/>
          <w:numId w:val="0"/>
        </w:numPr>
        <w:ind w:left="0" w:leftChars="0"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③考生录取成绩不得低于我区示范性高中（桃花源一中）最低录取分数线。</w:t>
      </w:r>
    </w:p>
    <w:p>
      <w:pPr>
        <w:spacing w:line="560" w:lineRule="exact"/>
        <w:ind w:firstLine="640" w:firstLineChars="200"/>
        <w:rPr>
          <w:rFonts w:eastAsia="黑体" w:cs="Times New Roman"/>
          <w:sz w:val="32"/>
          <w:szCs w:val="32"/>
        </w:rPr>
      </w:pPr>
      <w:r>
        <w:rPr>
          <w:rFonts w:hint="eastAsia" w:eastAsia="黑体" w:cs="Times New Roman"/>
          <w:sz w:val="32"/>
          <w:szCs w:val="32"/>
          <w:lang w:eastAsia="zh-CN"/>
        </w:rPr>
        <w:t>四</w:t>
      </w:r>
      <w:r>
        <w:rPr>
          <w:rFonts w:eastAsia="黑体" w:cs="Times New Roman"/>
          <w:sz w:val="32"/>
          <w:szCs w:val="32"/>
        </w:rPr>
        <w:t>、有关政策</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1.高中起点考生。</w:t>
      </w:r>
      <w:r>
        <w:rPr>
          <w:rFonts w:hint="eastAsia" w:ascii="仿宋" w:hAnsi="仿宋" w:eastAsia="仿宋" w:cs="仿宋"/>
          <w:sz w:val="32"/>
          <w:szCs w:val="32"/>
        </w:rPr>
        <w:t>详见《20</w:t>
      </w:r>
      <w:r>
        <w:rPr>
          <w:rFonts w:hint="eastAsia" w:ascii="仿宋" w:hAnsi="仿宋" w:eastAsia="仿宋" w:cs="仿宋"/>
          <w:sz w:val="32"/>
          <w:szCs w:val="32"/>
          <w:lang w:val="en-US" w:eastAsia="zh-CN"/>
        </w:rPr>
        <w:t>20</w:t>
      </w:r>
      <w:r>
        <w:rPr>
          <w:rFonts w:hint="eastAsia" w:ascii="仿宋" w:hAnsi="仿宋" w:eastAsia="仿宋" w:cs="仿宋"/>
          <w:sz w:val="32"/>
          <w:szCs w:val="32"/>
        </w:rPr>
        <w:t>年湖南省高中（中职）起点农村教师公费定向培养计划有关政策说明》（湘教发〔20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号附件</w:t>
      </w:r>
      <w:r>
        <w:rPr>
          <w:rFonts w:hint="eastAsia" w:ascii="仿宋" w:hAnsi="仿宋" w:eastAsia="仿宋" w:cs="仿宋"/>
          <w:sz w:val="32"/>
          <w:szCs w:val="32"/>
          <w:lang w:val="en-US" w:eastAsia="zh-CN"/>
        </w:rPr>
        <w:t>13</w:t>
      </w:r>
      <w:r>
        <w:rPr>
          <w:rFonts w:hint="eastAsia" w:ascii="仿宋" w:hAnsi="仿宋" w:eastAsia="仿宋" w:cs="仿宋"/>
          <w:sz w:val="32"/>
          <w:szCs w:val="32"/>
        </w:rPr>
        <w:t>）。</w:t>
      </w:r>
    </w:p>
    <w:p>
      <w:pPr>
        <w:snapToGrid w:val="0"/>
        <w:spacing w:line="540" w:lineRule="exact"/>
        <w:ind w:left="0" w:leftChars="0"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2.初中起点考。</w:t>
      </w:r>
      <w:r>
        <w:rPr>
          <w:rFonts w:hint="eastAsia" w:ascii="仿宋" w:hAnsi="仿宋" w:eastAsia="仿宋" w:cs="仿宋"/>
          <w:sz w:val="32"/>
          <w:szCs w:val="32"/>
        </w:rPr>
        <w:t>详见</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年湖南省初中起点农村教师公费定向培养计划相关政策说明</w:t>
      </w:r>
      <w:r>
        <w:rPr>
          <w:rFonts w:hint="eastAsia" w:ascii="仿宋" w:hAnsi="仿宋" w:eastAsia="仿宋" w:cs="仿宋"/>
          <w:sz w:val="32"/>
          <w:szCs w:val="32"/>
          <w:lang w:eastAsia="zh-CN"/>
        </w:rPr>
        <w:t>》（湘教发〔20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号附件</w:t>
      </w:r>
      <w:r>
        <w:rPr>
          <w:rFonts w:hint="eastAsia" w:ascii="仿宋" w:hAnsi="仿宋" w:eastAsia="仿宋" w:cs="仿宋"/>
          <w:sz w:val="32"/>
          <w:szCs w:val="32"/>
          <w:lang w:val="en-US" w:eastAsia="zh-CN"/>
        </w:rPr>
        <w:t>21）</w:t>
      </w:r>
    </w:p>
    <w:p>
      <w:pPr>
        <w:snapToGrid w:val="0"/>
        <w:spacing w:line="54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snapToGrid w:val="0"/>
        <w:spacing w:line="54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湖南省高中起点本科层次各类乡村教师公费定向培养工作由省教育厅统一组织领导，常德市教育局和有关招生培养学校具体负责组织实施。我区成立2021年乡村教师公费定向培养招生工作领导小组，由区党委委员、管委会副主任覃斌同志任组长，区宣传统战教育局局长李宁同志任副组长，分管教育系统纪检工作的李健同志，区教育管理办公室主任刘志云同志，区教育研究督导室谢为民、戴振波、方斌同志、区学生资助管理中心主任汤立敏同志任成员。领导小组下设办公室，负责招生工作具体操作事宜，谢为民任办公室主任，方斌、罗艳为成员。</w:t>
      </w:r>
    </w:p>
    <w:p>
      <w:pPr>
        <w:snapToGrid w:val="0"/>
        <w:spacing w:line="54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区宣教局配合市教育局、招生培养学校、省教育考试院严格按规定做好招生录取工作，确保招生录取工作程序规范、公平公正。严禁擅自变更招生计划，严禁以各种名义进行乱收费。对违规招生将依法依规追究单位负责人和有关人员的责任。</w:t>
      </w:r>
    </w:p>
    <w:p>
      <w:pPr>
        <w:snapToGrid w:val="0"/>
        <w:spacing w:line="54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签订《协议书》是公费定向师范生招生录取工作中的重要环节。招生工作组要严格依据录取考生名单，切实做好考生与区管委签订《协议书》的组织工作。严禁与非录取考生签订《协议书》，严禁拒绝与符合政策的已录取考生签订《协议书》。</w:t>
      </w:r>
    </w:p>
    <w:p>
      <w:pPr>
        <w:snapToGrid w:val="0"/>
        <w:spacing w:line="540" w:lineRule="exact"/>
        <w:ind w:left="0" w:leftChars="0" w:firstLine="640" w:firstLineChars="200"/>
        <w:jc w:val="left"/>
        <w:rPr>
          <w:rFonts w:hint="eastAsia" w:ascii="仿宋" w:hAnsi="仿宋" w:eastAsia="仿宋" w:cs="仿宋"/>
          <w:sz w:val="32"/>
          <w:szCs w:val="32"/>
          <w:lang w:val="en-US" w:eastAsia="zh-CN"/>
        </w:rPr>
      </w:pPr>
    </w:p>
    <w:p>
      <w:pPr>
        <w:snapToGrid w:val="0"/>
        <w:spacing w:line="54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napToGrid w:val="0"/>
        <w:spacing w:line="540" w:lineRule="exact"/>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1.2020年湖南省初中起点农村教师公费定向培养计划招生考生报名登记表</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2.2020年湖南省初中起点农村教师公费定向培养计划招生报名考生信息表</w:t>
      </w:r>
      <w:r>
        <w:rPr>
          <w:rFonts w:hint="eastAsia" w:ascii="仿宋" w:hAnsi="仿宋" w:eastAsia="仿宋" w:cs="仿宋"/>
          <w:sz w:val="32"/>
          <w:szCs w:val="32"/>
          <w:lang w:val="en-US" w:eastAsia="zh-CN"/>
        </w:rPr>
        <w:br w:type="page"/>
      </w:r>
    </w:p>
    <w:p>
      <w:pPr>
        <w:snapToGrid w:val="0"/>
        <w:jc w:val="left"/>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p>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20</w:t>
      </w:r>
      <w:r>
        <w:rPr>
          <w:rFonts w:ascii="Times New Roman" w:hAnsi="Times New Roman" w:eastAsia="方正小标宋简体" w:cs="Times New Roman"/>
          <w:color w:val="000000" w:themeColor="text1"/>
          <w:sz w:val="44"/>
          <w:szCs w:val="44"/>
          <w14:textFill>
            <w14:solidFill>
              <w14:schemeClr w14:val="tx1"/>
            </w14:solidFill>
          </w14:textFill>
        </w:rPr>
        <w:t>年湖南省初中起点农村教师公费定向培养计划招生考生报名登记表</w:t>
      </w:r>
    </w:p>
    <w:p>
      <w:pPr>
        <w:snapToGrid w:val="0"/>
        <w:jc w:val="left"/>
        <w:rPr>
          <w:rFonts w:ascii="Times New Roman" w:hAnsi="Times New Roman" w:eastAsia="黑体" w:cs="Times New Roman"/>
          <w:color w:val="000000" w:themeColor="text1"/>
          <w:szCs w:val="32"/>
          <w14:textFill>
            <w14:solidFill>
              <w14:schemeClr w14:val="tx1"/>
            </w14:solidFill>
          </w14:textFill>
        </w:rPr>
      </w:pP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97"/>
        <w:gridCol w:w="97"/>
        <w:gridCol w:w="407"/>
        <w:gridCol w:w="85"/>
        <w:gridCol w:w="102"/>
        <w:gridCol w:w="297"/>
        <w:gridCol w:w="200"/>
        <w:gridCol w:w="83"/>
        <w:gridCol w:w="65"/>
        <w:gridCol w:w="169"/>
        <w:gridCol w:w="77"/>
        <w:gridCol w:w="261"/>
        <w:gridCol w:w="333"/>
        <w:gridCol w:w="330"/>
        <w:gridCol w:w="167"/>
        <w:gridCol w:w="97"/>
        <w:gridCol w:w="594"/>
        <w:gridCol w:w="108"/>
        <w:gridCol w:w="35"/>
        <w:gridCol w:w="112"/>
        <w:gridCol w:w="290"/>
        <w:gridCol w:w="49"/>
        <w:gridCol w:w="550"/>
        <w:gridCol w:w="44"/>
        <w:gridCol w:w="196"/>
        <w:gridCol w:w="167"/>
        <w:gridCol w:w="215"/>
        <w:gridCol w:w="16"/>
        <w:gridCol w:w="363"/>
        <w:gridCol w:w="364"/>
        <w:gridCol w:w="94"/>
        <w:gridCol w:w="20"/>
        <w:gridCol w:w="11"/>
        <w:gridCol w:w="512"/>
        <w:gridCol w:w="418"/>
        <w:gridCol w:w="297"/>
        <w:gridCol w:w="286"/>
        <w:gridCol w:w="3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性别</w:t>
            </w:r>
          </w:p>
        </w:tc>
        <w:tc>
          <w:tcPr>
            <w:tcW w:w="830"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91"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民族</w:t>
            </w:r>
          </w:p>
        </w:tc>
        <w:tc>
          <w:tcPr>
            <w:tcW w:w="594"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出生年月</w:t>
            </w:r>
          </w:p>
        </w:tc>
        <w:tc>
          <w:tcPr>
            <w:tcW w:w="1782"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证　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户籍所在地</w:t>
            </w:r>
          </w:p>
        </w:tc>
        <w:tc>
          <w:tcPr>
            <w:tcW w:w="2970" w:type="dxa"/>
            <w:gridSpan w:val="13"/>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　　　乡（镇）</w:t>
            </w: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学籍号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政治面貌</w:t>
            </w:r>
          </w:p>
        </w:tc>
        <w:tc>
          <w:tcPr>
            <w:tcW w:w="957"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状况</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高</w:t>
            </w:r>
          </w:p>
        </w:tc>
        <w:tc>
          <w:tcPr>
            <w:tcW w:w="1336" w:type="dxa"/>
            <w:gridSpan w:val="8"/>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（cm）</w:t>
            </w:r>
          </w:p>
        </w:tc>
        <w:tc>
          <w:tcPr>
            <w:tcW w:w="1337"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tc>
        <w:tc>
          <w:tcPr>
            <w:tcW w:w="2242"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特长</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担任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职务</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家庭地址</w:t>
            </w:r>
          </w:p>
        </w:tc>
        <w:tc>
          <w:tcPr>
            <w:tcW w:w="4562"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电话</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录取通知书收件人</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邮寄</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地址</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邮政编码</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家庭主要成员</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称谓</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面貌</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　业</w:t>
            </w: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工作单位</w:t>
            </w: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联系电话</w:t>
            </w: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语文</w:t>
            </w: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数学</w:t>
            </w: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英语</w:t>
            </w:r>
          </w:p>
        </w:tc>
        <w:tc>
          <w:tcPr>
            <w:tcW w:w="1001" w:type="dxa"/>
            <w:gridSpan w:val="4"/>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物理</w:t>
            </w:r>
          </w:p>
        </w:tc>
        <w:tc>
          <w:tcPr>
            <w:tcW w:w="1001" w:type="dxa"/>
            <w:gridSpan w:val="6"/>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化学</w:t>
            </w:r>
          </w:p>
        </w:tc>
        <w:tc>
          <w:tcPr>
            <w:tcW w:w="1001" w:type="dxa"/>
            <w:gridSpan w:val="5"/>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历史</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政治</w:t>
            </w: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志愿</w:t>
            </w:r>
          </w:p>
        </w:tc>
        <w:tc>
          <w:tcPr>
            <w:tcW w:w="1485"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项目计划来源</w:t>
            </w:r>
          </w:p>
        </w:tc>
        <w:tc>
          <w:tcPr>
            <w:tcW w:w="1782"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39"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培养类型</w:t>
            </w:r>
          </w:p>
        </w:tc>
        <w:tc>
          <w:tcPr>
            <w:tcW w:w="2089"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7"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培养层次</w:t>
            </w:r>
          </w:p>
        </w:tc>
        <w:tc>
          <w:tcPr>
            <w:tcW w:w="1295"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86"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tc>
        <w:tc>
          <w:tcPr>
            <w:tcW w:w="3320"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tc>
        <w:tc>
          <w:tcPr>
            <w:tcW w:w="3390"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直　接　志　愿</w:t>
            </w:r>
          </w:p>
        </w:tc>
        <w:tc>
          <w:tcPr>
            <w:tcW w:w="4611" w:type="dxa"/>
            <w:gridSpan w:val="18"/>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c>
          <w:tcPr>
            <w:tcW w:w="4611" w:type="dxa"/>
            <w:gridSpan w:val="18"/>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情　　况</w:t>
            </w:r>
          </w:p>
        </w:tc>
        <w:tc>
          <w:tcPr>
            <w:tcW w:w="8423" w:type="dxa"/>
            <w:gridSpan w:val="37"/>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推荐意见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中考成绩总平均分</w:t>
            </w:r>
          </w:p>
        </w:tc>
        <w:tc>
          <w:tcPr>
            <w:tcW w:w="1174"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0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面试</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443"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33"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41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6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结论</w:t>
            </w:r>
          </w:p>
        </w:tc>
        <w:tc>
          <w:tcPr>
            <w:tcW w:w="1592"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375" w:type="dxa"/>
            <w:gridSpan w:val="1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c>
          <w:tcPr>
            <w:tcW w:w="1276"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772"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　注</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bl>
    <w:p>
      <w:pPr>
        <w:snapToGrid w:val="0"/>
        <w:spacing w:line="540" w:lineRule="exact"/>
        <w:ind w:left="0" w:leftChars="0" w:firstLine="420" w:firstLineChars="200"/>
        <w:jc w:val="left"/>
        <w:rPr>
          <w:rFonts w:ascii="Times New Roman" w:hAnsi="Times New Roman" w:eastAsia="宋体" w:cs="Times New Roman"/>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themeColor="text1"/>
          <w:sz w:val="21"/>
          <w:szCs w:val="21"/>
          <w14:textFill>
            <w14:solidFill>
              <w14:schemeClr w14:val="tx1"/>
            </w14:solidFill>
          </w14:textFill>
        </w:rPr>
        <w:t>注：</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本表双面印制；</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中考成绩中所列科目口径与考生户籍所在县市区一般普通高中计划内招生录取控制分数线（等第）所包含的科目一致；</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“加分后的总成绩”栏中填写民族乡少数民族考生加分后的中考成绩，其他考生不需填写；</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“报考志愿”栏中，如要填报乡镇任教计划或民族乡计划志愿的，须根据相应的招生计划填写所定向的乡镇名称，并在相应的方格上划“√”；</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无挂靠培养的，“挂靠学校录取意见”不需填写。</w:t>
      </w:r>
    </w:p>
    <w:p>
      <w:pPr>
        <w:snapToGrid w:val="0"/>
        <w:jc w:val="left"/>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2</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20</w:t>
      </w:r>
      <w:r>
        <w:rPr>
          <w:rFonts w:ascii="Times New Roman" w:hAnsi="Times New Roman" w:eastAsia="方正小标宋简体" w:cs="Times New Roman"/>
          <w:color w:val="000000" w:themeColor="text1"/>
          <w:sz w:val="44"/>
          <w:szCs w:val="44"/>
          <w14:textFill>
            <w14:solidFill>
              <w14:schemeClr w14:val="tx1"/>
            </w14:solidFill>
          </w14:textFill>
        </w:rPr>
        <w:t>年湖南省初中起点农村教师公费定向培养计划招生</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pacing w:val="120"/>
          <w:sz w:val="44"/>
          <w:szCs w:val="44"/>
          <w14:textFill>
            <w14:solidFill>
              <w14:schemeClr w14:val="tx1"/>
            </w14:solidFill>
          </w14:textFill>
        </w:rPr>
        <w:t>报名考生信息</w:t>
      </w:r>
      <w:r>
        <w:rPr>
          <w:rFonts w:ascii="Times New Roman" w:hAnsi="Times New Roman" w:eastAsia="方正小标宋简体" w:cs="Times New Roman"/>
          <w:color w:val="000000" w:themeColor="text1"/>
          <w:sz w:val="44"/>
          <w:szCs w:val="44"/>
          <w14:textFill>
            <w14:solidFill>
              <w14:schemeClr w14:val="tx1"/>
            </w14:solidFill>
          </w14:textFill>
        </w:rPr>
        <w:t>表</w:t>
      </w:r>
    </w:p>
    <w:p>
      <w:pPr>
        <w:adjustRightInd w:val="0"/>
        <w:snapToGrid w:val="0"/>
        <w:rPr>
          <w:rFonts w:ascii="Times New Roman" w:hAnsi="Times New Roman" w:eastAsia="方正小标宋简体" w:cs="Times New Roman"/>
          <w:color w:val="000000" w:themeColor="text1"/>
          <w:kern w:val="0"/>
          <w:szCs w:val="32"/>
          <w14:textFill>
            <w14:solidFill>
              <w14:schemeClr w14:val="tx1"/>
            </w14:solidFill>
          </w14:textFill>
        </w:rPr>
      </w:pPr>
    </w:p>
    <w:p>
      <w:pPr>
        <w:adjustRightInd w:val="0"/>
        <w:snapToGrid w:val="0"/>
        <w:rPr>
          <w:rFonts w:ascii="Times New Roman" w:hAnsi="Times New Roman" w:eastAsia="黑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市州名称（盖章）：　　　　　　　　　　 填表时间：　　　 年　　　月　　　日　　　　 　　　　　　　　　　　　　　　　 负责人签名：</w:t>
      </w:r>
    </w:p>
    <w:tbl>
      <w:tblPr>
        <w:tblStyle w:val="2"/>
        <w:tblW w:w="14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37"/>
        <w:gridCol w:w="636"/>
        <w:gridCol w:w="680"/>
        <w:gridCol w:w="440"/>
        <w:gridCol w:w="440"/>
        <w:gridCol w:w="560"/>
        <w:gridCol w:w="600"/>
        <w:gridCol w:w="880"/>
        <w:gridCol w:w="600"/>
        <w:gridCol w:w="600"/>
        <w:gridCol w:w="700"/>
        <w:gridCol w:w="655"/>
        <w:gridCol w:w="567"/>
        <w:gridCol w:w="567"/>
        <w:gridCol w:w="660"/>
        <w:gridCol w:w="600"/>
        <w:gridCol w:w="600"/>
        <w:gridCol w:w="600"/>
        <w:gridCol w:w="600"/>
        <w:gridCol w:w="600"/>
        <w:gridCol w:w="557"/>
        <w:gridCol w:w="643"/>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7"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序号</w:t>
            </w:r>
          </w:p>
        </w:tc>
        <w:tc>
          <w:tcPr>
            <w:tcW w:w="637"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市州</w:t>
            </w:r>
          </w:p>
        </w:tc>
        <w:tc>
          <w:tcPr>
            <w:tcW w:w="636"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县市区</w:t>
            </w:r>
          </w:p>
        </w:tc>
        <w:tc>
          <w:tcPr>
            <w:tcW w:w="68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考生姓名</w:t>
            </w:r>
          </w:p>
        </w:tc>
        <w:tc>
          <w:tcPr>
            <w:tcW w:w="44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性别</w:t>
            </w:r>
          </w:p>
        </w:tc>
        <w:tc>
          <w:tcPr>
            <w:tcW w:w="44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民族</w:t>
            </w:r>
          </w:p>
        </w:tc>
        <w:tc>
          <w:tcPr>
            <w:tcW w:w="56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政治面貌</w:t>
            </w:r>
          </w:p>
        </w:tc>
        <w:tc>
          <w:tcPr>
            <w:tcW w:w="60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身份证号</w:t>
            </w:r>
          </w:p>
        </w:tc>
        <w:tc>
          <w:tcPr>
            <w:tcW w:w="88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初中毕业学　　校</w:t>
            </w:r>
          </w:p>
        </w:tc>
        <w:tc>
          <w:tcPr>
            <w:tcW w:w="600" w:type="dxa"/>
            <w:vMerge w:val="restart"/>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考生中考总成绩</w:t>
            </w:r>
          </w:p>
        </w:tc>
        <w:tc>
          <w:tcPr>
            <w:tcW w:w="60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考生中考成绩总平均分</w:t>
            </w:r>
          </w:p>
        </w:tc>
        <w:tc>
          <w:tcPr>
            <w:tcW w:w="614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spacing w:val="120"/>
                <w:kern w:val="0"/>
                <w:sz w:val="16"/>
                <w:szCs w:val="16"/>
                <w14:textFill>
                  <w14:solidFill>
                    <w14:schemeClr w14:val="tx1"/>
                  </w14:solidFill>
                </w14:textFill>
              </w:rPr>
              <w:t>招生志愿填报情</w:t>
            </w:r>
            <w:r>
              <w:rPr>
                <w:rFonts w:ascii="Times New Roman" w:hAnsi="Times New Roman" w:eastAsia="宋体" w:cs="Times New Roman"/>
                <w:color w:val="000000" w:themeColor="text1"/>
                <w:kern w:val="0"/>
                <w:sz w:val="16"/>
                <w:szCs w:val="16"/>
                <w14:textFill>
                  <w14:solidFill>
                    <w14:schemeClr w14:val="tx1"/>
                  </w14:solidFill>
                </w14:textFill>
              </w:rPr>
              <w:t>况</w:t>
            </w:r>
          </w:p>
        </w:tc>
        <w:tc>
          <w:tcPr>
            <w:tcW w:w="1200" w:type="dxa"/>
            <w:gridSpan w:val="2"/>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面试资格情况</w:t>
            </w:r>
          </w:p>
        </w:tc>
        <w:tc>
          <w:tcPr>
            <w:tcW w:w="50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3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36"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8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56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88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700"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项目计划来源</w:t>
            </w:r>
          </w:p>
        </w:tc>
        <w:tc>
          <w:tcPr>
            <w:tcW w:w="655"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培养类型</w:t>
            </w:r>
          </w:p>
        </w:tc>
        <w:tc>
          <w:tcPr>
            <w:tcW w:w="567"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培养学校</w:t>
            </w:r>
          </w:p>
        </w:tc>
        <w:tc>
          <w:tcPr>
            <w:tcW w:w="567"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挂靠学校</w:t>
            </w:r>
          </w:p>
        </w:tc>
        <w:tc>
          <w:tcPr>
            <w:tcW w:w="1860" w:type="dxa"/>
            <w:gridSpan w:val="3"/>
            <w:shd w:val="clear" w:color="auto" w:fill="auto"/>
            <w:noWrap/>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直接志愿</w:t>
            </w:r>
          </w:p>
        </w:tc>
        <w:tc>
          <w:tcPr>
            <w:tcW w:w="1800" w:type="dxa"/>
            <w:gridSpan w:val="3"/>
            <w:shd w:val="clear" w:color="auto" w:fill="auto"/>
            <w:noWrap/>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服从志愿</w:t>
            </w:r>
          </w:p>
        </w:tc>
        <w:tc>
          <w:tcPr>
            <w:tcW w:w="557"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是否进入面试名单</w:t>
            </w:r>
          </w:p>
        </w:tc>
        <w:tc>
          <w:tcPr>
            <w:tcW w:w="643"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面试专业</w:t>
            </w:r>
          </w:p>
        </w:tc>
        <w:tc>
          <w:tcPr>
            <w:tcW w:w="5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6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3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36"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8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56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88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7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55"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56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56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6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招生计划种类</w:t>
            </w:r>
          </w:p>
        </w:tc>
        <w:tc>
          <w:tcPr>
            <w:tcW w:w="60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定向县市区或乡镇</w:t>
            </w:r>
          </w:p>
        </w:tc>
        <w:tc>
          <w:tcPr>
            <w:tcW w:w="60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招生专业</w:t>
            </w:r>
          </w:p>
        </w:tc>
        <w:tc>
          <w:tcPr>
            <w:tcW w:w="60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招生计划种类</w:t>
            </w:r>
          </w:p>
        </w:tc>
        <w:tc>
          <w:tcPr>
            <w:tcW w:w="60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定向县市区或乡镇</w:t>
            </w:r>
          </w:p>
        </w:tc>
        <w:tc>
          <w:tcPr>
            <w:tcW w:w="600" w:type="dxa"/>
            <w:shd w:val="clear" w:color="auto" w:fill="auto"/>
            <w:vAlign w:val="center"/>
          </w:tcPr>
          <w:p>
            <w:pPr>
              <w:adjustRightInd w:val="0"/>
              <w:snapToGrid w:val="0"/>
              <w:jc w:val="center"/>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招生专业</w:t>
            </w:r>
          </w:p>
        </w:tc>
        <w:tc>
          <w:tcPr>
            <w:tcW w:w="557"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643"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c>
          <w:tcPr>
            <w:tcW w:w="500" w:type="dxa"/>
            <w:vMerge w:val="continue"/>
            <w:vAlign w:val="center"/>
          </w:tcPr>
          <w:p>
            <w:pPr>
              <w:adjustRightInd w:val="0"/>
              <w:snapToGrid w:val="0"/>
              <w:jc w:val="left"/>
              <w:rPr>
                <w:rFonts w:ascii="Times New Roman" w:hAnsi="Times New Roman" w:eastAsia="宋体" w:cs="Times New Roman"/>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noWrap/>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bl>
    <w:p>
      <w:pPr>
        <w:adjustRightInd w:val="0"/>
        <w:snapToGrid w:val="0"/>
        <w:ind w:left="178" w:leftChars="-88" w:hanging="363" w:hangingChars="227"/>
        <w:rPr>
          <w:rFonts w:ascii="Times New Roman" w:hAnsi="Times New Roman" w:eastAsia="宋体" w:cs="Times New Roman"/>
          <w:color w:val="000000" w:themeColor="text1"/>
          <w:kern w:val="0"/>
          <w:sz w:val="16"/>
          <w:szCs w:val="16"/>
          <w14:textFill>
            <w14:solidFill>
              <w14:schemeClr w14:val="tx1"/>
            </w14:solidFill>
          </w14:textFill>
        </w:rPr>
      </w:pPr>
    </w:p>
    <w:p>
      <w:pPr>
        <w:adjustRightInd w:val="0"/>
        <w:snapToGrid w:val="0"/>
        <w:ind w:left="-279" w:leftChars="-133"/>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注</w:t>
      </w:r>
      <w:r>
        <w:rPr>
          <w:rFonts w:ascii="Times New Roman" w:hAnsi="Times New Roman" w:eastAsia="宋体" w:cs="Times New Roman"/>
          <w:color w:val="000000" w:themeColor="text1"/>
          <w:spacing w:val="-20"/>
          <w:kern w:val="0"/>
          <w:sz w:val="16"/>
          <w:szCs w:val="16"/>
          <w14:textFill>
            <w14:solidFill>
              <w14:schemeClr w14:val="tx1"/>
            </w14:solidFill>
          </w14:textFill>
        </w:rPr>
        <w:t>：</w:t>
      </w:r>
      <w:r>
        <w:rPr>
          <w:rFonts w:ascii="Times New Roman" w:hAnsi="Times New Roman" w:eastAsia="宋体" w:cs="Times New Roman"/>
          <w:color w:val="000000" w:themeColor="text1"/>
          <w:kern w:val="0"/>
          <w:sz w:val="16"/>
          <w:szCs w:val="16"/>
          <w14:textFill>
            <w14:solidFill>
              <w14:schemeClr w14:val="tx1"/>
            </w14:solidFill>
          </w14:textFill>
        </w:rPr>
        <w:t>1.所有报名且符合推荐条件的考生的信息均应填入本表。</w:t>
      </w:r>
    </w:p>
    <w:p>
      <w:pPr>
        <w:adjustRightInd w:val="0"/>
        <w:snapToGrid w:val="0"/>
        <w:ind w:left="-279" w:leftChars="-133" w:firstLine="283" w:firstLineChars="177"/>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2.“项目计划来源”栏：省级项目计划、市州项目计划，选择一项填写。</w:t>
      </w:r>
    </w:p>
    <w:p>
      <w:pPr>
        <w:adjustRightInd w:val="0"/>
        <w:snapToGrid w:val="0"/>
        <w:ind w:left="50" w:leftChars="-44" w:hanging="142" w:hangingChars="89"/>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培养类型”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pPr>
        <w:adjustRightInd w:val="0"/>
        <w:snapToGrid w:val="0"/>
        <w:ind w:left="-279" w:leftChars="-133" w:firstLine="283" w:firstLineChars="177"/>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4.“是否进入面试名单”栏：已列入面试名单的考生填“是”，未列入面试名单的考生不需填写内容。</w:t>
      </w:r>
    </w:p>
    <w:p>
      <w:pPr>
        <w:adjustRightInd w:val="0"/>
        <w:snapToGrid w:val="0"/>
        <w:ind w:left="-279" w:leftChars="-133" w:firstLine="283" w:firstLineChars="177"/>
        <w:rPr>
          <w:rFonts w:ascii="Times New Roman" w:hAnsi="Times New Roman" w:eastAsia="宋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5.考生按项目计划来源、培养类型、培养学校、挂靠学校、招生计划种类、定向县市区或乡镇、招生专业依次分类排序。</w:t>
      </w:r>
    </w:p>
    <w:p>
      <w:pPr>
        <w:adjustRightInd w:val="0"/>
        <w:snapToGrid w:val="0"/>
        <w:ind w:left="-279" w:leftChars="-133" w:firstLine="283" w:firstLineChars="177"/>
        <w:rPr>
          <w:rFonts w:hint="eastAsia" w:ascii="Times New Roman" w:hAnsi="Times New Roman" w:eastAsia="宋体" w:cs="Times New Roman"/>
          <w:color w:val="000000" w:themeColor="text1"/>
          <w:kern w:val="0"/>
          <w:sz w:val="16"/>
          <w:szCs w:val="16"/>
          <w:lang w:val="en-US" w:eastAsia="zh-CN"/>
          <w14:textFill>
            <w14:solidFill>
              <w14:schemeClr w14:val="tx1"/>
            </w14:solidFill>
          </w14:textFill>
        </w:rPr>
        <w:sectPr>
          <w:pgSz w:w="16838" w:h="11906" w:orient="landscape"/>
          <w:pgMar w:top="1440" w:right="1800" w:bottom="1440" w:left="1800" w:header="851" w:footer="1587" w:gutter="0"/>
          <w:cols w:space="0" w:num="1"/>
          <w:rtlGutter w:val="0"/>
          <w:docGrid w:type="lines" w:linePitch="579" w:charSpace="0"/>
        </w:sectPr>
      </w:pPr>
      <w:r>
        <w:rPr>
          <w:rFonts w:ascii="Times New Roman" w:hAnsi="Times New Roman" w:eastAsia="宋体" w:cs="Times New Roman"/>
          <w:color w:val="000000" w:themeColor="text1"/>
          <w:kern w:val="0"/>
          <w:sz w:val="16"/>
          <w:szCs w:val="16"/>
          <w14:textFill>
            <w14:solidFill>
              <w14:schemeClr w14:val="tx1"/>
            </w14:solidFill>
          </w14:textFill>
        </w:rPr>
        <w:t>6.本表请用Excel表格编制</w:t>
      </w:r>
    </w:p>
    <w:p>
      <w:pPr>
        <w:snapToGrid w:val="0"/>
        <w:spacing w:line="540" w:lineRule="exact"/>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sectPr>
      <w:pgSz w:w="11906" w:h="16838"/>
      <w:pgMar w:top="1803" w:right="1440" w:bottom="1803" w:left="1440" w:header="851" w:footer="1587" w:gutter="0"/>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B6D3E"/>
    <w:multiLevelType w:val="singleLevel"/>
    <w:tmpl w:val="B79B6D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30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048A"/>
    <w:rsid w:val="0E716527"/>
    <w:rsid w:val="12F947F2"/>
    <w:rsid w:val="13334214"/>
    <w:rsid w:val="14B7234C"/>
    <w:rsid w:val="17602DC1"/>
    <w:rsid w:val="19C37171"/>
    <w:rsid w:val="1BA4048A"/>
    <w:rsid w:val="1CC334CB"/>
    <w:rsid w:val="1D136678"/>
    <w:rsid w:val="29EC195A"/>
    <w:rsid w:val="2AFF2D46"/>
    <w:rsid w:val="2C0B5F5A"/>
    <w:rsid w:val="2E7E76BF"/>
    <w:rsid w:val="349E023D"/>
    <w:rsid w:val="35971148"/>
    <w:rsid w:val="36992F37"/>
    <w:rsid w:val="37A06A37"/>
    <w:rsid w:val="3C0B327C"/>
    <w:rsid w:val="3DA57F9F"/>
    <w:rsid w:val="4B6F6285"/>
    <w:rsid w:val="522E7A8E"/>
    <w:rsid w:val="540777E7"/>
    <w:rsid w:val="55E64FF3"/>
    <w:rsid w:val="637603F9"/>
    <w:rsid w:val="70F84E39"/>
    <w:rsid w:val="71E000CF"/>
    <w:rsid w:val="79BF0B13"/>
    <w:rsid w:val="7F1D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2019-06-16T03:01:00Z</dcterms:created>
  <dc:creator>oooo1409704648</dc:creator>
  <cp:lastModifiedBy>oooo1409704648</cp:lastModifiedBy>
  <cp:lastPrinted>2021-06-11T08:07:00Z</cp:lastPrinted>
  <dcterms:modified xsi:type="dcterms:W3CDTF">2021-06-11T08:59:51Z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